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DF9DE"/>
    <w:p w14:paraId="6E7B8D4E">
      <w:pPr>
        <w:spacing w:line="440" w:lineRule="exact"/>
        <w:jc w:val="center"/>
        <w:rPr>
          <w:rFonts w:hint="eastAsia" w:asciiTheme="minorEastAsia" w:hAnsiTheme="minorEastAsia"/>
          <w:b/>
          <w:sz w:val="44"/>
          <w:szCs w:val="44"/>
          <w:u w:val="single"/>
        </w:rPr>
      </w:pPr>
      <w:r>
        <w:rPr>
          <w:rFonts w:hint="eastAsia" w:asciiTheme="minorEastAsia" w:hAnsiTheme="minorEastAsia"/>
          <w:b/>
          <w:sz w:val="44"/>
          <w:szCs w:val="44"/>
          <w:u w:val="single"/>
        </w:rPr>
        <w:t>海南师范大学</w:t>
      </w:r>
      <w:r>
        <w:rPr>
          <w:rFonts w:hint="eastAsia" w:asciiTheme="minorEastAsia" w:hAnsiTheme="minorEastAsia"/>
          <w:b/>
          <w:sz w:val="44"/>
          <w:szCs w:val="44"/>
        </w:rPr>
        <w:t>本科教学质量</w:t>
      </w:r>
      <w:r>
        <w:rPr>
          <w:rFonts w:hint="eastAsia" w:asciiTheme="minorEastAsia" w:hAnsiTheme="minorEastAsia"/>
          <w:b/>
          <w:sz w:val="44"/>
          <w:szCs w:val="44"/>
          <w:u w:val="single"/>
        </w:rPr>
        <w:t>报告</w:t>
      </w:r>
    </w:p>
    <w:p w14:paraId="53BDC9A9">
      <w:pPr>
        <w:spacing w:line="440" w:lineRule="exact"/>
        <w:jc w:val="center"/>
        <w:rPr>
          <w:rFonts w:hint="eastAsia" w:asciiTheme="minorEastAsia" w:hAnsiTheme="minorEastAsia"/>
          <w:b/>
          <w:sz w:val="44"/>
          <w:szCs w:val="44"/>
          <w:u w:val="single"/>
        </w:rPr>
      </w:pPr>
    </w:p>
    <w:p w14:paraId="1F696EE0">
      <w:pPr>
        <w:spacing w:line="440" w:lineRule="exact"/>
        <w:jc w:val="center"/>
        <w:rPr>
          <w:rFonts w:hint="eastAsia" w:asciiTheme="minorEastAsia" w:hAnsiTheme="minorEastAsia"/>
          <w:b/>
          <w:sz w:val="44"/>
          <w:szCs w:val="44"/>
          <w:u w:val="single"/>
        </w:rPr>
      </w:pPr>
    </w:p>
    <w:p w14:paraId="08B1232D">
      <w:pPr>
        <w:spacing w:line="440" w:lineRule="exact"/>
        <w:jc w:val="center"/>
        <w:rPr>
          <w:rFonts w:asciiTheme="minorEastAsia" w:hAnsiTheme="minorEastAsia"/>
          <w:b/>
          <w:sz w:val="44"/>
          <w:szCs w:val="44"/>
          <w:u w:val="single"/>
        </w:rPr>
      </w:pPr>
      <w:r>
        <w:rPr>
          <w:rFonts w:hint="eastAsia" w:asciiTheme="minorEastAsia" w:hAnsiTheme="minorEastAsia"/>
          <w:b/>
          <w:sz w:val="44"/>
          <w:szCs w:val="44"/>
          <w:u w:val="single"/>
        </w:rPr>
        <w:t>（2018-2019学年）</w:t>
      </w:r>
    </w:p>
    <w:p w14:paraId="239EAB1E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317EF9CF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6875F535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1812FB25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6883FA8F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2F874E29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7553A485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03FFF891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4F5D8974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707DB88D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628A1771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2F394A23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0E398D1D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7F4427FA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77DD02CE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3B8DAAAD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3E49A5A4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33E48484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4A9991F4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0F35282E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46EBE91F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0674A6C7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02FB7C90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0F1EC8FC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449B1B5F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5110071C">
      <w:pPr>
        <w:spacing w:line="440" w:lineRule="exact"/>
        <w:jc w:val="center"/>
        <w:rPr>
          <w:rFonts w:asciiTheme="minorEastAsia" w:hAnsiTheme="minorEastAsia"/>
          <w:sz w:val="32"/>
          <w:szCs w:val="32"/>
        </w:rPr>
      </w:pPr>
    </w:p>
    <w:p w14:paraId="5986A058">
      <w:pPr>
        <w:spacing w:line="440" w:lineRule="exact"/>
        <w:ind w:firstLine="3092" w:firstLineChars="1100"/>
        <w:jc w:val="both"/>
      </w:pPr>
      <w:r>
        <w:rPr>
          <w:rFonts w:hint="eastAsia" w:asciiTheme="minorEastAsia" w:hAnsiTheme="minorEastAsia"/>
          <w:b/>
          <w:sz w:val="28"/>
          <w:szCs w:val="28"/>
        </w:rPr>
        <w:t>2019年9月</w:t>
      </w:r>
      <w:bookmarkStart w:id="0" w:name="_GoBack"/>
      <w:bookmarkEnd w:id="0"/>
    </w:p>
    <w:p w14:paraId="6878D445"/>
    <w:sdt>
      <w:sdtPr>
        <w:rPr>
          <w:rFonts w:asciiTheme="minorEastAsia" w:hAnsiTheme="minorEastAsia"/>
          <w:sz w:val="28"/>
          <w:szCs w:val="28"/>
          <w:lang w:val="zh-CN"/>
        </w:rPr>
        <w:id w:val="4218534"/>
        <w:docPartObj>
          <w:docPartGallery w:val="Table of Contents"/>
          <w:docPartUnique/>
        </w:docPartObj>
      </w:sdtPr>
      <w:sdtEndPr>
        <w:rPr>
          <w:rFonts w:asciiTheme="minorEastAsia" w:hAnsiTheme="minorEastAsia"/>
          <w:sz w:val="28"/>
          <w:szCs w:val="28"/>
          <w:lang w:val="en-US"/>
        </w:rPr>
      </w:sdtEndPr>
      <w:sdtContent>
        <w:p w14:paraId="2981A198">
          <w:pPr>
            <w:spacing w:line="440" w:lineRule="exact"/>
            <w:jc w:val="center"/>
            <w:rPr>
              <w:rFonts w:asciiTheme="minorEastAsia" w:hAnsiTheme="minorEastAsia"/>
              <w:sz w:val="28"/>
              <w:szCs w:val="28"/>
            </w:rPr>
          </w:pPr>
          <w:r>
            <w:rPr>
              <w:rFonts w:asciiTheme="minorEastAsia" w:hAnsiTheme="minorEastAsia"/>
              <w:sz w:val="28"/>
              <w:szCs w:val="28"/>
              <w:lang w:val="zh-CN"/>
            </w:rPr>
            <w:t>目录</w:t>
          </w:r>
        </w:p>
        <w:p w14:paraId="66A5030D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"_Toc488047563"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学校概况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_Toc488047563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3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4A652133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TOC \o "1-3" \h \z \u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fldChar w:fldCharType="begin"/>
          </w:r>
          <w:r>
            <w:instrText xml:space="preserve"> HYPERLINK \l "_Toc488047558"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一、本科教育基本情况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_Toc488047558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4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5516FA01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"_Toc488047559"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（一）人才培养目标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_Toc488047559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4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66E61095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"_Toc488047560"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（二）学科专业设置情况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_Toc488047560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4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08248132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"_Toc488047561"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（三）在校生规模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_Toc488047561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5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10860376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"_Toc488047562"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（四）本科生生源质量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_Toc488047562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6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038D7860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"_Toc488047563"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二、师资与教学条件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_Toc488047563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9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47645987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"_Toc488047564"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（一）师资队伍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_Toc488047564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9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090E0C80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"_Toc488047565"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（二）本科主讲教师情况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_Toc488047565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12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1CC20AA5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"_Toc488047566"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（三）教学经费投入情况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_Toc488047566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13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74378ADE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"_Toc488047567"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（四）教学设施应用情况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_Toc488047567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14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465D77FD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"_Toc488047568" </w:instrText>
          </w:r>
          <w: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1.</w:t>
          </w:r>
          <w:r>
            <w:rPr>
              <w:rFonts w:hint="eastAsia" w:asciiTheme="minorEastAsia" w:hAnsiTheme="minorEastAsia"/>
              <w:sz w:val="28"/>
              <w:szCs w:val="28"/>
            </w:rPr>
            <w:t>教学用房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_Toc488047568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14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2A0E6AE8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"_Toc488047569" </w:instrText>
          </w:r>
          <w: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2.</w:t>
          </w:r>
          <w:r>
            <w:rPr>
              <w:rFonts w:hint="eastAsia" w:asciiTheme="minorEastAsia" w:hAnsiTheme="minorEastAsia"/>
              <w:sz w:val="28"/>
              <w:szCs w:val="28"/>
            </w:rPr>
            <w:t>教学科研仪器设备与教学实验室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_Toc488047569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15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227CA5C6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"_Toc488047570" </w:instrText>
          </w:r>
          <w: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3.</w:t>
          </w:r>
          <w:r>
            <w:rPr>
              <w:rFonts w:hint="eastAsia" w:asciiTheme="minorEastAsia" w:hAnsiTheme="minorEastAsia"/>
              <w:sz w:val="28"/>
              <w:szCs w:val="28"/>
            </w:rPr>
            <w:t>图书馆及图书资源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_Toc488047570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15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6341CE03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"_Toc488047571" </w:instrText>
          </w:r>
          <w: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4.</w:t>
          </w:r>
          <w:r>
            <w:rPr>
              <w:rFonts w:hint="eastAsia" w:asciiTheme="minorEastAsia" w:hAnsiTheme="minorEastAsia"/>
              <w:sz w:val="28"/>
              <w:szCs w:val="28"/>
            </w:rPr>
            <w:t>信息资源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_Toc488047571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15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6B0A01E4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"_Toc488047572"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三、教学建设与改革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_Toc488047572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16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6CDFF430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"_Toc488047573"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（一）专业建设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_Toc488047573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16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23586D9B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"_Toc488047574"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（二）课程建设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_Toc488047574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16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55BF3DE9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"_Toc488047575"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（三）教材建设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_Toc488047575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17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667CD848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"_Toc488047576"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（四）实践教学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_Toc488047576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17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5494FA02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"_Toc488047577" </w:instrText>
          </w:r>
          <w: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1.</w:t>
          </w:r>
          <w:r>
            <w:rPr>
              <w:rFonts w:hint="eastAsia" w:asciiTheme="minorEastAsia" w:hAnsiTheme="minorEastAsia"/>
              <w:sz w:val="28"/>
              <w:szCs w:val="28"/>
            </w:rPr>
            <w:t>实验教学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_Toc488047577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17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514B3995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"_Toc488047578" </w:instrText>
          </w:r>
          <w: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2.</w:t>
          </w:r>
          <w:r>
            <w:rPr>
              <w:rFonts w:hint="eastAsia" w:asciiTheme="minorEastAsia" w:hAnsiTheme="minorEastAsia"/>
              <w:sz w:val="28"/>
              <w:szCs w:val="28"/>
            </w:rPr>
            <w:t>本科生毕业设计（论文）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_Toc488047578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17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0CE30EE7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"_Toc488047579" </w:instrText>
          </w:r>
          <w: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3.</w:t>
          </w:r>
          <w:r>
            <w:rPr>
              <w:rFonts w:hint="eastAsia" w:asciiTheme="minorEastAsia" w:hAnsiTheme="minorEastAsia"/>
              <w:sz w:val="28"/>
              <w:szCs w:val="28"/>
            </w:rPr>
            <w:t>实习与教学实践基地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_Toc488047579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18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4D7FD01E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"_Toc488047580"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（五）创新创业教育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_Toc488047580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18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2CF11635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"_Toc488047581"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（六）教学改革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_Toc488047581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18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5F655408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"_Toc488047582"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四、专业培养能力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_Toc488047582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20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2108A357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"_Toc488047583"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（一）人才培养目标定位与特色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_Toc488047583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20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42B80F29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"_Toc488047584"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（二）专业课程体系建设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_Toc488047584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20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17334382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"_Toc488047585"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（三）立德树人落实机制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_Toc488047585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20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1ABA38A7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"_Toc488047586"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（四）专任教师数量和结构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_Toc488047586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20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7D941CA1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"_Toc488047586"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（五）实践教学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_Toc488047586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20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692A9573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"_Toc488047582"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五、质量保障体系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_Toc488047582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20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3944B737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"_Toc488047583"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（一）校领导情况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_Toc488047583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20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24E54021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"_Toc488047584"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（二）教学管理与服务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_Toc488047584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20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5B300F4F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"_Toc488047585"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（三）学生管理与服务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_Toc488047585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20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608A8134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"_Toc488047586"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（四）质量监控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_Toc488047586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20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5623764B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"_Toc488047587"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六、学生学习效果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_Toc488047587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22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7B78709E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"_Toc488047588"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（一）毕业情况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_Toc488047588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22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05786F42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"_Toc488047589"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（二）就业情况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_Toc488047589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22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57AF9DF1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"_Toc488047590"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（三）转专业与辅修情况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_Toc488047590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22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32CEB0FD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"_Toc488047598"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七、特色发展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_Toc488047598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24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26A2A3E7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"_Toc488047599"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八、存在问题及改进计划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_Toc488047599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24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4A32B6D4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"_Toc488047600"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附录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_Toc488047600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24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2E68CB14">
          <w:pPr>
            <w:tabs>
              <w:tab w:val="right" w:leader="dot" w:pos="8296"/>
            </w:tabs>
            <w:spacing w:line="440" w:lineRule="exact"/>
            <w:rPr>
              <w:rFonts w:asciiTheme="minorEastAsia" w:hAnsiTheme="minorEastAsia"/>
              <w:sz w:val="28"/>
              <w:szCs w:val="28"/>
            </w:rPr>
          </w:pPr>
          <w:r>
            <w:fldChar w:fldCharType="begin"/>
          </w:r>
          <w:r>
            <w:instrText xml:space="preserve"> HYPERLINK \l "_Toc488047601" </w:instrText>
          </w:r>
          <w:r>
            <w:fldChar w:fldCharType="separate"/>
          </w:r>
          <w:r>
            <w:rPr>
              <w:rFonts w:hint="eastAsia" w:asciiTheme="minorEastAsia" w:hAnsiTheme="minorEastAsia"/>
              <w:sz w:val="28"/>
              <w:szCs w:val="28"/>
            </w:rPr>
            <w:t>本科教学质量报告支撑数据</w:t>
          </w:r>
          <w:r>
            <w:rPr>
              <w:rFonts w:asciiTheme="minorEastAsia" w:hAnsiTheme="minorEastAsia"/>
              <w:sz w:val="28"/>
              <w:szCs w:val="28"/>
            </w:rPr>
            <w:tab/>
          </w:r>
          <w:r>
            <w:rPr>
              <w:rFonts w:asciiTheme="minorEastAsia" w:hAnsiTheme="minorEastAsia"/>
              <w:sz w:val="28"/>
              <w:szCs w:val="28"/>
            </w:rPr>
            <w:fldChar w:fldCharType="begin"/>
          </w:r>
          <w:r>
            <w:rPr>
              <w:rFonts w:asciiTheme="minorEastAsia" w:hAnsiTheme="minorEastAsia"/>
              <w:sz w:val="28"/>
              <w:szCs w:val="28"/>
            </w:rPr>
            <w:instrText xml:space="preserve"> PAGEREF _Toc488047601 \h </w:instrText>
          </w:r>
          <w:r>
            <w:rPr>
              <w:rFonts w:asciiTheme="minorEastAsia" w:hAnsiTheme="minorEastAsia"/>
              <w:sz w:val="28"/>
              <w:szCs w:val="28"/>
            </w:rPr>
            <w:fldChar w:fldCharType="separate"/>
          </w:r>
          <w:r>
            <w:rPr>
              <w:rFonts w:asciiTheme="minorEastAsia" w:hAnsiTheme="minorEastAsia"/>
              <w:sz w:val="28"/>
              <w:szCs w:val="28"/>
            </w:rPr>
            <w:t>24</w:t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  <w:p w14:paraId="35C520F6">
          <w:pPr>
            <w:spacing w:line="440" w:lineRule="exact"/>
            <w:jc w:val="left"/>
            <w:rPr>
              <w:rFonts w:asciiTheme="minorEastAsia" w:hAnsiTheme="minorEastAsia"/>
              <w:sz w:val="28"/>
              <w:szCs w:val="28"/>
            </w:rPr>
          </w:pPr>
          <w:r>
            <w:rPr>
              <w:rFonts w:asciiTheme="minorEastAsia" w:hAnsiTheme="minorEastAsia"/>
              <w:sz w:val="28"/>
              <w:szCs w:val="28"/>
            </w:rPr>
            <w:fldChar w:fldCharType="end"/>
          </w:r>
        </w:p>
      </w:sdtContent>
    </w:sdt>
    <w:p w14:paraId="26A25FF8"/>
    <w:p w14:paraId="23249D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57A96C27"/>
    <w:rsid w:val="57A9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2026-06-30T07:33:00Z</dcterms:created>
  <dc:creator>小双</dc:creator>
  <cp:lastModifiedBy>小双</cp:lastModifiedBy>
  <dcterms:modified xsi:type="dcterms:W3CDTF">2026-06-30T07:35:53Z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DD019A2E23A944DF882D875CFA54F617_11</vt:lpwstr>
  </property>
</Properties>
</file>